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67" w:rsidRPr="00B04D67" w:rsidRDefault="00B04D67" w:rsidP="00B04D67">
      <w:pPr>
        <w:widowControl/>
        <w:spacing w:line="360" w:lineRule="atLeast"/>
        <w:jc w:val="center"/>
        <w:outlineLvl w:val="1"/>
        <w:rPr>
          <w:rFonts w:ascii="΢���ź�" w:eastAsia="宋体" w:hAnsi="΢���ź�" w:cs="宋体" w:hint="eastAsia"/>
          <w:b/>
          <w:bCs/>
          <w:color w:val="3A6CAB"/>
          <w:kern w:val="36"/>
          <w:sz w:val="24"/>
          <w:szCs w:val="24"/>
        </w:rPr>
      </w:pPr>
      <w:r w:rsidRPr="00B04D67">
        <w:rPr>
          <w:rFonts w:ascii="΢���ź�" w:eastAsia="宋体" w:hAnsi="΢���ź�" w:cs="宋体"/>
          <w:b/>
          <w:bCs/>
          <w:color w:val="3A6CAB"/>
          <w:kern w:val="36"/>
          <w:sz w:val="24"/>
          <w:szCs w:val="24"/>
        </w:rPr>
        <w:t>关于公布</w:t>
      </w:r>
      <w:r w:rsidRPr="00B04D67">
        <w:rPr>
          <w:rFonts w:ascii="΢���ź�" w:eastAsia="宋体" w:hAnsi="΢���ź�" w:cs="宋体"/>
          <w:b/>
          <w:bCs/>
          <w:color w:val="3A6CAB"/>
          <w:kern w:val="36"/>
          <w:sz w:val="24"/>
          <w:szCs w:val="24"/>
        </w:rPr>
        <w:t>2016</w:t>
      </w:r>
      <w:r w:rsidRPr="00B04D67">
        <w:rPr>
          <w:rFonts w:ascii="΢���ź�" w:eastAsia="宋体" w:hAnsi="΢���ź�" w:cs="宋体"/>
          <w:b/>
          <w:bCs/>
          <w:color w:val="3A6CAB"/>
          <w:kern w:val="36"/>
          <w:sz w:val="24"/>
          <w:szCs w:val="24"/>
        </w:rPr>
        <w:t>年度中国地质大学（武汉）国际交流与合作项目评审结果的通知</w:t>
      </w:r>
    </w:p>
    <w:p w:rsidR="00B04D67" w:rsidRPr="00B04D67" w:rsidRDefault="00B04D67" w:rsidP="00B04D67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各有关单位、申报老师：</w:t>
      </w:r>
    </w:p>
    <w:p w:rsidR="00B04D67" w:rsidRPr="00B04D67" w:rsidRDefault="00B04D67" w:rsidP="00B04D67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经国际交流与合作评审委会委员对53项目国际交流与合作项目评审，评定出10项重点项目、15项一般重点项目和18项普通项目以及10项“一带一路”国际交流与合作项目（见附件1）。请通过评审立项老师在执行过程中注意以下事项：</w:t>
      </w:r>
    </w:p>
    <w:p w:rsidR="00B04D67" w:rsidRPr="00B04D67" w:rsidRDefault="00B04D67" w:rsidP="00B04D67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1、项目执行时间为2016年1月1日至2016年12月31日，如项目在这一时间区间内未能执行，项目自动作废。</w:t>
      </w:r>
    </w:p>
    <w:p w:rsidR="00B04D67" w:rsidRPr="00B04D67" w:rsidRDefault="00B04D67" w:rsidP="00B04D67">
      <w:pPr>
        <w:widowControl/>
        <w:spacing w:line="560" w:lineRule="atLeast"/>
        <w:ind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2、在执行国际合作项目中，项目申报人应严格按照我校专家评审委员会评审通过的计划执行，所邀请外籍专家与来校工作区间必须与申报一致。如邀请外籍专家需要调整，务必以书面的形式提出申请,学院领导签署意见并加盖公章，经国际合作处批准后，方可执行。</w:t>
      </w:r>
    </w:p>
    <w:p w:rsidR="00B04D67" w:rsidRPr="00B04D67" w:rsidRDefault="00B04D67" w:rsidP="00B04D67">
      <w:pPr>
        <w:widowControl/>
        <w:spacing w:line="560" w:lineRule="atLeast"/>
        <w:ind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3、常规国际交流合作项目分为三个等级：重点项目、一般重点项目和普通项目，资助金额分别为：30000元、20000元和10000元。“一带一路”国际交流与合作项目资助金额为50000元。</w:t>
      </w:r>
    </w:p>
    <w:p w:rsidR="00B04D67" w:rsidRPr="00B04D67" w:rsidRDefault="00B04D67" w:rsidP="00B04D67">
      <w:pPr>
        <w:widowControl/>
        <w:spacing w:line="560" w:lineRule="atLeast"/>
        <w:ind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4、根据国家外国专家局《1996（20）》号文件、省财政厅（2014）4号文件及我校相关规定，常规国际交流与合作项目经费主要用于聘请专家的国内旅费、住宿费、用餐费、工作用车费等。“一带一路”国际交流与合作项目主要用于聘请专家的国际国内旅费、住宿费、用餐费、工作用车费等。</w:t>
      </w:r>
    </w:p>
    <w:p w:rsidR="00B04D67" w:rsidRPr="00B04D67" w:rsidRDefault="00B04D67" w:rsidP="00B04D67">
      <w:pPr>
        <w:widowControl/>
        <w:spacing w:line="560" w:lineRule="atLeast"/>
        <w:ind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5、在接待外籍专家过程中，相关老师应本着“勤俭办事”的原则，严格执行各项费用开支标准和管理办法，项目所有花销应符合财务</w:t>
      </w:r>
      <w:proofErr w:type="gramStart"/>
      <w:r w:rsidRPr="00B04D67">
        <w:rPr>
          <w:rFonts w:ascii="宋体" w:eastAsia="宋体" w:hAnsi="宋体" w:cs="宋体"/>
          <w:kern w:val="0"/>
          <w:sz w:val="24"/>
          <w:szCs w:val="24"/>
        </w:rPr>
        <w:t>处相关</w:t>
      </w:r>
      <w:proofErr w:type="gramEnd"/>
      <w:r w:rsidRPr="00B04D67">
        <w:rPr>
          <w:rFonts w:ascii="宋体" w:eastAsia="宋体" w:hAnsi="宋体" w:cs="宋体"/>
          <w:kern w:val="0"/>
          <w:sz w:val="24"/>
          <w:szCs w:val="24"/>
        </w:rPr>
        <w:t>要求。</w:t>
      </w:r>
    </w:p>
    <w:p w:rsidR="00B04D67" w:rsidRPr="00B04D67" w:rsidRDefault="00B04D67" w:rsidP="00B04D67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6、项目执行完毕后，项目负责人在校国际合作处网站上“引智项目表格下载”栏下载《国际交流与合作项目经费结算单》与《聘请外国文教专家项目成果报告表》（须有院领导签字并对邀请专家所做工作予以评价），填写后</w:t>
      </w:r>
      <w:proofErr w:type="gramStart"/>
      <w:r w:rsidRPr="00B04D67">
        <w:rPr>
          <w:rFonts w:ascii="宋体" w:eastAsia="宋体" w:hAnsi="宋体" w:cs="宋体"/>
          <w:kern w:val="0"/>
          <w:sz w:val="24"/>
          <w:szCs w:val="24"/>
        </w:rPr>
        <w:t>附专家</w:t>
      </w:r>
      <w:proofErr w:type="gramEnd"/>
      <w:r w:rsidRPr="00B04D67">
        <w:rPr>
          <w:rFonts w:ascii="宋体" w:eastAsia="宋体" w:hAnsi="宋体" w:cs="宋体"/>
          <w:kern w:val="0"/>
          <w:sz w:val="24"/>
          <w:szCs w:val="24"/>
        </w:rPr>
        <w:t>工</w:t>
      </w:r>
      <w:r w:rsidRPr="00B04D67">
        <w:rPr>
          <w:rFonts w:ascii="宋体" w:eastAsia="宋体" w:hAnsi="宋体" w:cs="宋体"/>
          <w:kern w:val="0"/>
          <w:sz w:val="24"/>
          <w:szCs w:val="24"/>
        </w:rPr>
        <w:lastRenderedPageBreak/>
        <w:t>作图片（2-3张）一并提交国际合作处。经审核，两项材料合格后，方可前往财务处进行经费结算。</w:t>
      </w:r>
    </w:p>
    <w:p w:rsidR="00B04D67" w:rsidRPr="00B04D67" w:rsidRDefault="00B04D67" w:rsidP="00B04D67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p w:rsidR="00B04D67" w:rsidRPr="00B04D67" w:rsidRDefault="00B04D67" w:rsidP="00B04D67">
      <w:pPr>
        <w:widowControl/>
        <w:spacing w:line="56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B04D67" w:rsidRPr="00B04D67" w:rsidRDefault="00B04D67" w:rsidP="00B04D67">
      <w:pPr>
        <w:widowControl/>
        <w:spacing w:line="56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     国际合作处</w:t>
      </w:r>
    </w:p>
    <w:p w:rsidR="00B04D67" w:rsidRPr="00B04D67" w:rsidRDefault="00B04D67" w:rsidP="00B04D67">
      <w:pPr>
        <w:widowControl/>
        <w:spacing w:line="560" w:lineRule="atLeast"/>
        <w:ind w:firstLine="62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4D67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  2015年5月26日</w:t>
      </w:r>
    </w:p>
    <w:p w:rsidR="00273DA0" w:rsidRDefault="00273DA0"/>
    <w:sectPr w:rsidR="0027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4F" w:rsidRDefault="0019014F" w:rsidP="00663E69">
      <w:r>
        <w:separator/>
      </w:r>
    </w:p>
  </w:endnote>
  <w:endnote w:type="continuationSeparator" w:id="0">
    <w:p w:rsidR="0019014F" w:rsidRDefault="0019014F" w:rsidP="0066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4F" w:rsidRDefault="0019014F" w:rsidP="00663E69">
      <w:r>
        <w:separator/>
      </w:r>
    </w:p>
  </w:footnote>
  <w:footnote w:type="continuationSeparator" w:id="0">
    <w:p w:rsidR="0019014F" w:rsidRDefault="0019014F" w:rsidP="0066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67"/>
    <w:rsid w:val="0019014F"/>
    <w:rsid w:val="00273DA0"/>
    <w:rsid w:val="00663E69"/>
    <w:rsid w:val="00B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257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425">
              <w:marLeft w:val="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4122">
              <w:marLeft w:val="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Sky123.Org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2015-05-28T04:00:00Z</dcterms:created>
  <dcterms:modified xsi:type="dcterms:W3CDTF">2015-05-28T04:05:00Z</dcterms:modified>
</cp:coreProperties>
</file>